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05" w:rsidRDefault="00F5282E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贵阳幼儿师范高等专科学校</w:t>
      </w:r>
    </w:p>
    <w:p w:rsidR="00366905" w:rsidRDefault="00F5282E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理发店</w:t>
      </w:r>
      <w:r>
        <w:rPr>
          <w:rFonts w:ascii="黑体" w:eastAsia="黑体" w:hAnsi="黑体" w:cs="黑体" w:hint="eastAsia"/>
          <w:bCs/>
          <w:sz w:val="44"/>
          <w:szCs w:val="44"/>
        </w:rPr>
        <w:t>比选方案</w:t>
      </w:r>
    </w:p>
    <w:p w:rsidR="00366905" w:rsidRDefault="0036690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6905" w:rsidRDefault="00F5282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基本概况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我校位于清镇职教城东区，现有学生</w:t>
      </w:r>
      <w:r>
        <w:rPr>
          <w:rFonts w:ascii="仿宋" w:eastAsia="仿宋" w:hAnsi="仿宋" w:cs="仿宋" w:hint="eastAsia"/>
          <w:sz w:val="32"/>
          <w:szCs w:val="32"/>
        </w:rPr>
        <w:t>约</w:t>
      </w:r>
      <w:r>
        <w:rPr>
          <w:rFonts w:ascii="仿宋" w:eastAsia="仿宋" w:hAnsi="仿宋" w:cs="仿宋" w:hint="eastAsia"/>
          <w:sz w:val="32"/>
          <w:szCs w:val="32"/>
        </w:rPr>
        <w:t>6000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，现招标的理发店位于我校生活服务区内。</w:t>
      </w:r>
    </w:p>
    <w:p w:rsidR="00366905" w:rsidRDefault="00F5282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理发店合作经营项目具体情况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贵阳幼儿师范高等专科学校</w:t>
      </w:r>
      <w:r>
        <w:rPr>
          <w:rFonts w:ascii="仿宋" w:eastAsia="仿宋" w:hAnsi="仿宋" w:cs="仿宋" w:hint="eastAsia"/>
          <w:sz w:val="32"/>
          <w:szCs w:val="32"/>
        </w:rPr>
        <w:t>理发店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贵阳幼</w:t>
      </w:r>
      <w:r>
        <w:rPr>
          <w:rFonts w:ascii="仿宋" w:eastAsia="仿宋" w:hAnsi="仿宋" w:cs="仿宋" w:hint="eastAsia"/>
          <w:sz w:val="32"/>
          <w:szCs w:val="32"/>
        </w:rPr>
        <w:t>高</w:t>
      </w:r>
      <w:r>
        <w:rPr>
          <w:rFonts w:ascii="仿宋" w:eastAsia="仿宋" w:hAnsi="仿宋" w:cs="仿宋" w:hint="eastAsia"/>
          <w:sz w:val="32"/>
          <w:szCs w:val="32"/>
        </w:rPr>
        <w:t>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四号学生公寓一楼，使用面积约</w:t>
      </w:r>
      <w:r>
        <w:rPr>
          <w:rFonts w:ascii="仿宋" w:eastAsia="仿宋" w:hAnsi="仿宋" w:cs="仿宋" w:hint="eastAsia"/>
          <w:sz w:val="32"/>
          <w:szCs w:val="32"/>
        </w:rPr>
        <w:t>33.5</w:t>
      </w:r>
      <w:r>
        <w:rPr>
          <w:rFonts w:ascii="仿宋" w:eastAsia="仿宋" w:hAnsi="仿宋" w:cs="仿宋" w:hint="eastAsia"/>
          <w:sz w:val="32"/>
          <w:szCs w:val="32"/>
        </w:rPr>
        <w:t>平米。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经营范围：主营理发、美容以及与此相关的项目服务。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经营保证金：中标经营者需交履约保证金两万元，此款在协议到期后，</w:t>
      </w:r>
      <w:r>
        <w:rPr>
          <w:rFonts w:ascii="仿宋" w:eastAsia="仿宋" w:hAnsi="仿宋" w:cs="仿宋" w:hint="eastAsia"/>
          <w:sz w:val="32"/>
          <w:szCs w:val="32"/>
        </w:rPr>
        <w:t>双方无异议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无息退还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经营合同期限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三年（从协议签订日起计算），从协议签订日起即可办理营业。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国有资产有偿使用费：</w:t>
      </w:r>
      <w:r>
        <w:rPr>
          <w:rFonts w:ascii="仿宋" w:eastAsia="仿宋" w:hAnsi="仿宋" w:cs="仿宋" w:hint="eastAsia"/>
          <w:sz w:val="32"/>
          <w:szCs w:val="32"/>
        </w:rPr>
        <w:t>不低于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月，每年按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个月计算。</w:t>
      </w:r>
    </w:p>
    <w:p w:rsidR="00366905" w:rsidRDefault="00F5282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三、经营管理要求：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合作经营者必须严格遵守国家政策、法规及工商管理的有关规定，必须领取合法的各种证照，服从校方主管部门的管理，杜绝一切违法违章行为的发生。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经营者必须要有相应经营设备的投入，以确保该项目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的正常运营。否则，校方有权视为违约。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中标经营者在未征得校方同意不得将经营项目转让、出租给第三方经营。否则，视作违约，校方有权终止协议收回经营权并没收</w:t>
      </w:r>
      <w:r>
        <w:rPr>
          <w:rFonts w:ascii="仿宋" w:eastAsia="仿宋" w:hAnsi="仿宋" w:cs="仿宋" w:hint="eastAsia"/>
          <w:sz w:val="32"/>
          <w:szCs w:val="32"/>
        </w:rPr>
        <w:t>履约保证金两万元。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经营者</w:t>
      </w:r>
      <w:r>
        <w:rPr>
          <w:rFonts w:ascii="仿宋" w:eastAsia="仿宋" w:hAnsi="仿宋" w:cs="仿宋" w:hint="eastAsia"/>
          <w:sz w:val="32"/>
          <w:szCs w:val="32"/>
        </w:rPr>
        <w:t>须身体健康，无传染性疾病。思想积极向上，无不良嗜好。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具有风险意识，服从校方管理。疫情期间，严格执行和落实疫情防控措施。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有高校从业经验者优先。</w:t>
      </w:r>
    </w:p>
    <w:p w:rsidR="00366905" w:rsidRDefault="00F5282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四、责任界定：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校方提供的经营场地为楼高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米的宿舍房，内装水电、地板、照明灯光。经营用水用电供给由校方安装到场，水电表由</w:t>
      </w:r>
      <w:r>
        <w:rPr>
          <w:rFonts w:ascii="仿宋" w:eastAsia="仿宋" w:hAnsi="仿宋" w:cs="仿宋" w:hint="eastAsia"/>
          <w:sz w:val="32"/>
          <w:szCs w:val="32"/>
        </w:rPr>
        <w:t>经营者</w:t>
      </w:r>
      <w:r>
        <w:rPr>
          <w:rFonts w:ascii="仿宋" w:eastAsia="仿宋" w:hAnsi="仿宋" w:cs="仿宋" w:hint="eastAsia"/>
          <w:sz w:val="32"/>
          <w:szCs w:val="32"/>
        </w:rPr>
        <w:t>自行安装。经营设备由经营者自行配备，产权归属经营者所有。经营单位范围内产生的水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电费由经营者按当地市政收费标准价全额负责，按时向校方缴纳。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经营场所的装修由经营者自行负责。装修动工前必须将装修设计图交校方后勤处审核，同意后方可施工。协议经期期满后，室内固定装修不得拆除。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经营单位所聘用的从业人员必须符合贵阳市政府有关用工规定，遵纪守法，无违反计划生育政策，服从管辖区及校方计生工作管理。工资、福利及产生经济纠纷由经营单位自行负责，与校方无关。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sz w:val="32"/>
          <w:szCs w:val="32"/>
        </w:rPr>
        <w:t>经营范围内的一切土木、水电、照明等维修工作由经营单位自己负责或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校方物业管理公司提供有偿服务。经营活动产生的废物、垃圾由经营单位负责自行清理或委托校方物业公司提供有偿服务。</w:t>
      </w:r>
    </w:p>
    <w:p w:rsidR="00366905" w:rsidRDefault="00F5282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五、招标、评标方式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投标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要求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招标、评标方式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、招标方式：采用</w:t>
      </w:r>
      <w:r>
        <w:rPr>
          <w:rFonts w:ascii="仿宋" w:eastAsia="仿宋" w:hAnsi="仿宋" w:cs="仿宋" w:hint="eastAsia"/>
          <w:sz w:val="32"/>
          <w:szCs w:val="32"/>
        </w:rPr>
        <w:t>比选</w:t>
      </w:r>
      <w:r>
        <w:rPr>
          <w:rFonts w:ascii="仿宋" w:eastAsia="仿宋" w:hAnsi="仿宋" w:cs="仿宋" w:hint="eastAsia"/>
          <w:sz w:val="32"/>
          <w:szCs w:val="32"/>
        </w:rPr>
        <w:t>进行招标</w:t>
      </w:r>
      <w:r>
        <w:rPr>
          <w:rFonts w:ascii="仿宋" w:eastAsia="仿宋" w:hAnsi="仿宋" w:cs="仿宋" w:hint="eastAsia"/>
          <w:sz w:val="32"/>
          <w:szCs w:val="32"/>
        </w:rPr>
        <w:t>，成立比选小组，</w:t>
      </w:r>
      <w:r>
        <w:rPr>
          <w:rFonts w:ascii="仿宋" w:eastAsia="仿宋" w:hAnsi="仿宋" w:cs="仿宋" w:hint="eastAsia"/>
          <w:sz w:val="32"/>
          <w:szCs w:val="32"/>
        </w:rPr>
        <w:t>邀请三家以上（含三家）企业（或个人）参加投标，</w:t>
      </w:r>
      <w:r>
        <w:rPr>
          <w:rFonts w:ascii="仿宋" w:eastAsia="仿宋" w:hAnsi="仿宋" w:cs="仿宋" w:hint="eastAsia"/>
          <w:sz w:val="32"/>
          <w:szCs w:val="32"/>
        </w:rPr>
        <w:t>比选小组成员由党委办公室、校办公室、学生工作处、后勤管理处人员组成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、评标办法：</w:t>
      </w:r>
      <w:r>
        <w:rPr>
          <w:rFonts w:ascii="仿宋" w:eastAsia="仿宋" w:hAnsi="仿宋" w:cs="仿宋" w:hint="eastAsia"/>
          <w:sz w:val="32"/>
          <w:szCs w:val="32"/>
        </w:rPr>
        <w:t>综合评分法，评分表如下：</w:t>
      </w:r>
    </w:p>
    <w:tbl>
      <w:tblPr>
        <w:tblStyle w:val="a3"/>
        <w:tblW w:w="9592" w:type="dxa"/>
        <w:jc w:val="center"/>
        <w:tblLook w:val="04A0" w:firstRow="1" w:lastRow="0" w:firstColumn="1" w:lastColumn="0" w:noHBand="0" w:noVBand="1"/>
      </w:tblPr>
      <w:tblGrid>
        <w:gridCol w:w="909"/>
        <w:gridCol w:w="1770"/>
        <w:gridCol w:w="6913"/>
      </w:tblGrid>
      <w:tr w:rsidR="00366905">
        <w:trPr>
          <w:jc w:val="center"/>
        </w:trPr>
        <w:tc>
          <w:tcPr>
            <w:tcW w:w="909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评审内容</w:t>
            </w:r>
          </w:p>
        </w:tc>
        <w:tc>
          <w:tcPr>
            <w:tcW w:w="6913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评分标准</w:t>
            </w:r>
          </w:p>
        </w:tc>
      </w:tr>
      <w:tr w:rsidR="00366905">
        <w:trPr>
          <w:jc w:val="center"/>
        </w:trPr>
        <w:tc>
          <w:tcPr>
            <w:tcW w:w="909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13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计算方法为：报价得分＝（</w:t>
            </w:r>
            <w:r>
              <w:rPr>
                <w:rFonts w:ascii="仿宋" w:eastAsia="仿宋" w:hAnsi="仿宋" w:cs="仿宋" w:hint="eastAsia"/>
                <w:sz w:val="24"/>
              </w:rPr>
              <w:t>投标方</w:t>
            </w:r>
            <w:r>
              <w:rPr>
                <w:rFonts w:ascii="仿宋" w:eastAsia="仿宋" w:hAnsi="仿宋" w:cs="仿宋" w:hint="eastAsia"/>
                <w:sz w:val="24"/>
              </w:rPr>
              <w:t>报价／基准价）×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</w:rPr>
              <w:t>，基准价：即满足</w:t>
            </w:r>
            <w:r>
              <w:rPr>
                <w:rFonts w:ascii="仿宋" w:eastAsia="仿宋" w:hAnsi="仿宋" w:cs="仿宋" w:hint="eastAsia"/>
                <w:sz w:val="24"/>
              </w:rPr>
              <w:t>比选</w:t>
            </w:r>
            <w:r>
              <w:rPr>
                <w:rFonts w:ascii="仿宋" w:eastAsia="仿宋" w:hAnsi="仿宋" w:cs="仿宋" w:hint="eastAsia"/>
                <w:sz w:val="24"/>
              </w:rPr>
              <w:t>文件要求且最后报价最</w:t>
            </w:r>
            <w:r>
              <w:rPr>
                <w:rFonts w:ascii="仿宋" w:eastAsia="仿宋" w:hAnsi="仿宋" w:cs="仿宋" w:hint="eastAsia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sz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</w:rPr>
              <w:t>投标方</w:t>
            </w:r>
            <w:r>
              <w:rPr>
                <w:rFonts w:ascii="仿宋" w:eastAsia="仿宋" w:hAnsi="仿宋" w:cs="仿宋" w:hint="eastAsia"/>
                <w:sz w:val="24"/>
              </w:rPr>
              <w:t>的价格。（投标报价</w:t>
            </w:r>
            <w:r>
              <w:rPr>
                <w:rFonts w:ascii="仿宋" w:eastAsia="仿宋" w:hAnsi="仿宋" w:cs="仿宋" w:hint="eastAsia"/>
                <w:sz w:val="24"/>
              </w:rPr>
              <w:t>低于</w:t>
            </w:r>
            <w:r>
              <w:rPr>
                <w:rFonts w:ascii="仿宋" w:eastAsia="仿宋" w:hAnsi="仿宋" w:cs="仿宋" w:hint="eastAsia"/>
                <w:sz w:val="24"/>
              </w:rPr>
              <w:t>采购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人预算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价的，报价分为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</w:tr>
      <w:tr w:rsidR="00366905">
        <w:trPr>
          <w:jc w:val="center"/>
        </w:trPr>
        <w:tc>
          <w:tcPr>
            <w:tcW w:w="909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项目实施方案</w:t>
            </w:r>
          </w:p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13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比选</w:t>
            </w:r>
            <w:r>
              <w:rPr>
                <w:rFonts w:ascii="仿宋" w:eastAsia="仿宋" w:hAnsi="仿宋" w:cs="仿宋" w:hint="eastAsia"/>
                <w:sz w:val="24"/>
              </w:rPr>
              <w:t>小组根据各投标供应商响应情况进行综合评分：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根据经营思路、管理方法、现场环境、</w:t>
            </w:r>
            <w:r>
              <w:rPr>
                <w:rFonts w:ascii="仿宋" w:eastAsia="仿宋" w:hAnsi="仿宋" w:cs="仿宋" w:hint="eastAsia"/>
                <w:sz w:val="24"/>
              </w:rPr>
              <w:t>服务质量</w:t>
            </w:r>
            <w:r>
              <w:rPr>
                <w:rFonts w:ascii="仿宋" w:eastAsia="仿宋" w:hAnsi="仿宋" w:cs="仿宋" w:hint="eastAsia"/>
                <w:sz w:val="24"/>
              </w:rPr>
              <w:t>、突发事件应急预案等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进行比较打分</w:t>
            </w:r>
            <w:r>
              <w:rPr>
                <w:rFonts w:ascii="仿宋" w:eastAsia="仿宋" w:hAnsi="仿宋" w:cs="仿宋" w:hint="eastAsia"/>
                <w:sz w:val="24"/>
              </w:rPr>
              <w:t>，优秀得</w:t>
            </w:r>
            <w:r>
              <w:rPr>
                <w:rFonts w:ascii="仿宋" w:eastAsia="仿宋" w:hAnsi="仿宋" w:cs="仿宋" w:hint="eastAsia"/>
                <w:sz w:val="24"/>
              </w:rPr>
              <w:t>20-30</w:t>
            </w:r>
            <w:r>
              <w:rPr>
                <w:rFonts w:ascii="仿宋" w:eastAsia="仿宋" w:hAnsi="仿宋" w:cs="仿宋" w:hint="eastAsia"/>
                <w:sz w:val="24"/>
              </w:rPr>
              <w:t>分，良好得</w:t>
            </w:r>
            <w:r>
              <w:rPr>
                <w:rFonts w:ascii="仿宋" w:eastAsia="仿宋" w:hAnsi="仿宋" w:cs="仿宋" w:hint="eastAsia"/>
                <w:sz w:val="24"/>
              </w:rPr>
              <w:t>10-19</w:t>
            </w:r>
            <w:r>
              <w:rPr>
                <w:rFonts w:ascii="仿宋" w:eastAsia="仿宋" w:hAnsi="仿宋" w:cs="仿宋" w:hint="eastAsia"/>
                <w:sz w:val="24"/>
              </w:rPr>
              <w:t>分，差得</w:t>
            </w:r>
            <w:r>
              <w:rPr>
                <w:rFonts w:ascii="仿宋" w:eastAsia="仿宋" w:hAnsi="仿宋" w:cs="仿宋" w:hint="eastAsia"/>
                <w:sz w:val="24"/>
              </w:rPr>
              <w:t>1-9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未提供项目实施方案不得分。</w:t>
            </w:r>
          </w:p>
        </w:tc>
      </w:tr>
      <w:tr w:rsidR="00366905">
        <w:trPr>
          <w:trHeight w:val="483"/>
          <w:jc w:val="center"/>
        </w:trPr>
        <w:tc>
          <w:tcPr>
            <w:tcW w:w="909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业绩</w:t>
            </w:r>
          </w:p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13" w:type="dxa"/>
            <w:vAlign w:val="center"/>
          </w:tcPr>
          <w:p w:rsidR="00366905" w:rsidRDefault="00F5282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方学校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理发店经营的类似业绩。</w:t>
            </w:r>
          </w:p>
          <w:p w:rsidR="00366905" w:rsidRDefault="00F5282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注：提供合同或中标通知书，每提供一份得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分，满分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分。</w:t>
            </w:r>
          </w:p>
        </w:tc>
      </w:tr>
    </w:tbl>
    <w:p w:rsidR="00366905" w:rsidRDefault="0036690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投标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、投标</w:t>
      </w:r>
      <w:r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>可为社会法人企业或以个人名义投标经营。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无违法犯罪及不良信用记录。</w:t>
      </w:r>
    </w:p>
    <w:p w:rsidR="00366905" w:rsidRDefault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响应文件</w:t>
      </w:r>
      <w:r>
        <w:rPr>
          <w:rFonts w:ascii="仿宋" w:eastAsia="仿宋" w:hAnsi="仿宋" w:cs="仿宋" w:hint="eastAsia"/>
          <w:sz w:val="32"/>
          <w:szCs w:val="32"/>
        </w:rPr>
        <w:t>的编写应阐述经营计划、管理理念、经营价格、服务承诺以及每月（一年按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个月计）</w:t>
      </w:r>
      <w:r>
        <w:rPr>
          <w:rFonts w:ascii="仿宋" w:eastAsia="仿宋" w:hAnsi="仿宋" w:cs="仿宋" w:hint="eastAsia"/>
          <w:sz w:val="32"/>
          <w:szCs w:val="32"/>
        </w:rPr>
        <w:t>缴纳</w:t>
      </w:r>
      <w:r>
        <w:rPr>
          <w:rFonts w:ascii="仿宋" w:eastAsia="仿宋" w:hAnsi="仿宋" w:cs="仿宋" w:hint="eastAsia"/>
          <w:sz w:val="32"/>
          <w:szCs w:val="32"/>
        </w:rPr>
        <w:t>校方</w:t>
      </w:r>
      <w:r>
        <w:rPr>
          <w:rFonts w:ascii="仿宋" w:eastAsia="仿宋" w:hAnsi="仿宋" w:cs="仿宋" w:hint="eastAsia"/>
          <w:sz w:val="32"/>
          <w:szCs w:val="32"/>
        </w:rPr>
        <w:t>的国有资产有偿使用</w:t>
      </w:r>
      <w:r>
        <w:rPr>
          <w:rFonts w:ascii="仿宋" w:eastAsia="仿宋" w:hAnsi="仿宋" w:cs="仿宋" w:hint="eastAsia"/>
          <w:sz w:val="32"/>
          <w:szCs w:val="32"/>
        </w:rPr>
        <w:t>费</w:t>
      </w:r>
      <w:r>
        <w:rPr>
          <w:rFonts w:ascii="仿宋" w:eastAsia="仿宋" w:hAnsi="仿宋" w:cs="仿宋" w:hint="eastAsia"/>
          <w:sz w:val="32"/>
          <w:szCs w:val="32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5282E" w:rsidRDefault="00F5282E" w:rsidP="00F528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C、投标单位（个人）于2024年2月26日-2月29日（上午9：00-下午16：00）提交响应文件一式两份，企业营业执照或个人身份证、户口本复印件交到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贵阳幼高专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后勤处，(清镇职教城东区贵阳幼儿师范高等专科学校），同时携带原件备查。（开标时间待定）</w:t>
      </w:r>
      <w:bookmarkStart w:id="0" w:name="_GoBack"/>
      <w:bookmarkEnd w:id="0"/>
    </w:p>
    <w:p w:rsidR="00366905" w:rsidRDefault="0036690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366905" w:rsidRDefault="00366905"/>
    <w:sectPr w:rsidR="0036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57751"/>
    <w:multiLevelType w:val="singleLevel"/>
    <w:tmpl w:val="5D6577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M2I3ZWExZTkwMWE0NDA1NTEyNWMzMDI5NzYxYjkifQ=="/>
  </w:docVars>
  <w:rsids>
    <w:rsidRoot w:val="52355396"/>
    <w:rsid w:val="00366905"/>
    <w:rsid w:val="00F5282E"/>
    <w:rsid w:val="026D7AAC"/>
    <w:rsid w:val="086E55FF"/>
    <w:rsid w:val="0C7C35FC"/>
    <w:rsid w:val="15B84021"/>
    <w:rsid w:val="1C1E31CD"/>
    <w:rsid w:val="1D8A3CD0"/>
    <w:rsid w:val="1EC3709D"/>
    <w:rsid w:val="21380290"/>
    <w:rsid w:val="218259B3"/>
    <w:rsid w:val="290F208E"/>
    <w:rsid w:val="376260B6"/>
    <w:rsid w:val="3F771954"/>
    <w:rsid w:val="487D36EB"/>
    <w:rsid w:val="52021375"/>
    <w:rsid w:val="52355396"/>
    <w:rsid w:val="5CB32755"/>
    <w:rsid w:val="5FF12FD3"/>
    <w:rsid w:val="66E95839"/>
    <w:rsid w:val="6F1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56B5A"/>
  <w15:docId w15:val="{4A6BE661-ADBC-475A-B0C7-F0D7470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1360</Characters>
  <Application>Microsoft Office Word</Application>
  <DocSecurity>0</DocSecurity>
  <Lines>11</Lines>
  <Paragraphs>3</Paragraphs>
  <ScaleCrop>false</ScaleCrop>
  <Company>DoubleOX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2024-02-20T10:29:00Z</dcterms:created>
  <dcterms:modified xsi:type="dcterms:W3CDTF">2024-02-20T10:29:00Z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B6432A7A65FC434382779DEE298DB73E_13</vt:lpwstr>
  </property>
</Properties>
</file>